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942D" w14:textId="5F5625D1" w:rsidR="0049017B" w:rsidRDefault="0049017B"/>
    <w:p w14:paraId="7F51EDF3" w14:textId="2059A21E" w:rsidR="00E56D82" w:rsidRDefault="0001029D">
      <w:pPr>
        <w:rPr>
          <w:rFonts w:ascii="Candara" w:hAnsi="Candara" w:cstheme="majorHAnsi"/>
          <w:sz w:val="20"/>
          <w:szCs w:val="20"/>
        </w:rPr>
      </w:pPr>
      <w:r>
        <w:rPr>
          <w:rFonts w:ascii="Candara" w:hAnsi="Candara" w:cstheme="majorHAnsi"/>
          <w:sz w:val="20"/>
          <w:szCs w:val="20"/>
        </w:rPr>
        <w:t>Q</w:t>
      </w:r>
      <w:r w:rsidR="00D83F1B">
        <w:rPr>
          <w:rFonts w:ascii="Candara" w:hAnsi="Candara" w:cstheme="majorHAnsi"/>
          <w:sz w:val="20"/>
          <w:szCs w:val="20"/>
        </w:rPr>
        <w:t xml:space="preserve">ualitech Environmental services Ltd is committed to implementing and enforcing effective system to counter bribery. </w:t>
      </w:r>
      <w:r w:rsidR="00FE0113">
        <w:rPr>
          <w:rFonts w:ascii="Candara" w:hAnsi="Candara" w:cstheme="majorHAnsi"/>
          <w:sz w:val="20"/>
          <w:szCs w:val="20"/>
        </w:rPr>
        <w:t>Therefore,</w:t>
      </w:r>
      <w:r w:rsidR="00D83F1B">
        <w:rPr>
          <w:rFonts w:ascii="Candara" w:hAnsi="Candara" w:cstheme="majorHAnsi"/>
          <w:sz w:val="20"/>
          <w:szCs w:val="20"/>
        </w:rPr>
        <w:t xml:space="preserve"> it is </w:t>
      </w:r>
      <w:r w:rsidR="00B42A84">
        <w:rPr>
          <w:rFonts w:ascii="Candara" w:hAnsi="Candara" w:cstheme="majorHAnsi"/>
          <w:sz w:val="20"/>
          <w:szCs w:val="20"/>
        </w:rPr>
        <w:t>Qualitech</w:t>
      </w:r>
      <w:r w:rsidR="00D83F1B">
        <w:rPr>
          <w:rFonts w:ascii="Candara" w:hAnsi="Candara" w:cstheme="majorHAnsi"/>
          <w:sz w:val="20"/>
          <w:szCs w:val="20"/>
        </w:rPr>
        <w:t xml:space="preserve"> policy to </w:t>
      </w:r>
      <w:r w:rsidR="000151F1">
        <w:rPr>
          <w:rFonts w:ascii="Candara" w:hAnsi="Candara" w:cstheme="majorHAnsi"/>
          <w:sz w:val="20"/>
          <w:szCs w:val="20"/>
        </w:rPr>
        <w:t>always conduct all aspects of its business in an honest and ethical manner</w:t>
      </w:r>
      <w:r w:rsidR="00A02AD7">
        <w:rPr>
          <w:rFonts w:ascii="Candara" w:hAnsi="Candara" w:cstheme="majorHAnsi"/>
          <w:sz w:val="20"/>
          <w:szCs w:val="20"/>
        </w:rPr>
        <w:t xml:space="preserve"> </w:t>
      </w:r>
    </w:p>
    <w:p w14:paraId="3E9F0A49" w14:textId="7AB5734B" w:rsidR="00A02AD7" w:rsidRDefault="00A02AD7">
      <w:pPr>
        <w:rPr>
          <w:rFonts w:ascii="Candara" w:hAnsi="Candara" w:cstheme="majorHAnsi"/>
          <w:sz w:val="20"/>
          <w:szCs w:val="20"/>
        </w:rPr>
      </w:pPr>
      <w:r>
        <w:rPr>
          <w:rFonts w:ascii="Candara" w:hAnsi="Candara" w:cstheme="majorHAnsi"/>
          <w:sz w:val="20"/>
          <w:szCs w:val="20"/>
        </w:rPr>
        <w:t>Under the UK law</w:t>
      </w:r>
      <w:r w:rsidR="005923EA">
        <w:rPr>
          <w:rFonts w:ascii="Candara" w:hAnsi="Candara" w:cstheme="majorHAnsi"/>
          <w:sz w:val="20"/>
          <w:szCs w:val="20"/>
        </w:rPr>
        <w:t xml:space="preserve">, bribery and corruption is </w:t>
      </w:r>
      <w:r w:rsidR="00AB6AAD">
        <w:rPr>
          <w:rFonts w:ascii="Candara" w:hAnsi="Candara" w:cstheme="majorHAnsi"/>
          <w:sz w:val="20"/>
          <w:szCs w:val="20"/>
        </w:rPr>
        <w:t xml:space="preserve">a </w:t>
      </w:r>
      <w:r w:rsidR="005923EA">
        <w:rPr>
          <w:rFonts w:ascii="Candara" w:hAnsi="Candara" w:cstheme="majorHAnsi"/>
          <w:sz w:val="20"/>
          <w:szCs w:val="20"/>
        </w:rPr>
        <w:t>punishable</w:t>
      </w:r>
      <w:r w:rsidR="00AB6AAD">
        <w:rPr>
          <w:rFonts w:ascii="Candara" w:hAnsi="Candara" w:cstheme="majorHAnsi"/>
          <w:sz w:val="20"/>
          <w:szCs w:val="20"/>
        </w:rPr>
        <w:t xml:space="preserve"> offence</w:t>
      </w:r>
      <w:r w:rsidR="005923EA">
        <w:rPr>
          <w:rFonts w:ascii="Candara" w:hAnsi="Candara" w:cstheme="majorHAnsi"/>
          <w:sz w:val="20"/>
          <w:szCs w:val="20"/>
        </w:rPr>
        <w:t xml:space="preserve"> for indi</w:t>
      </w:r>
      <w:r w:rsidR="00AF1DD9">
        <w:rPr>
          <w:rFonts w:ascii="Candara" w:hAnsi="Candara" w:cstheme="majorHAnsi"/>
          <w:sz w:val="20"/>
          <w:szCs w:val="20"/>
        </w:rPr>
        <w:t xml:space="preserve">viduals </w:t>
      </w:r>
      <w:r w:rsidR="00FE0113">
        <w:rPr>
          <w:rFonts w:ascii="Candara" w:hAnsi="Candara" w:cstheme="majorHAnsi"/>
          <w:sz w:val="20"/>
          <w:szCs w:val="20"/>
        </w:rPr>
        <w:t>up to</w:t>
      </w:r>
      <w:r w:rsidR="00AF1DD9">
        <w:rPr>
          <w:rFonts w:ascii="Candara" w:hAnsi="Candara" w:cstheme="majorHAnsi"/>
          <w:sz w:val="20"/>
          <w:szCs w:val="20"/>
        </w:rPr>
        <w:t xml:space="preserve"> </w:t>
      </w:r>
      <w:r w:rsidR="00256FA4">
        <w:rPr>
          <w:rFonts w:ascii="Candara" w:hAnsi="Candara" w:cstheme="majorHAnsi"/>
          <w:sz w:val="20"/>
          <w:szCs w:val="20"/>
        </w:rPr>
        <w:t xml:space="preserve">10 years imprisonment. If the company is found to have taken part in the corruption or </w:t>
      </w:r>
      <w:r w:rsidR="00FE0113">
        <w:rPr>
          <w:rFonts w:ascii="Candara" w:hAnsi="Candara" w:cstheme="majorHAnsi"/>
          <w:sz w:val="20"/>
          <w:szCs w:val="20"/>
        </w:rPr>
        <w:t xml:space="preserve">lacks adequate procedures to prevent bribery it could face an unlimited fine and be excluded from tendering for government contracts. </w:t>
      </w:r>
    </w:p>
    <w:p w14:paraId="1D920393" w14:textId="77777777" w:rsidR="00FE0113" w:rsidRDefault="00FE0113">
      <w:pPr>
        <w:rPr>
          <w:rFonts w:ascii="Candara" w:hAnsi="Candara" w:cstheme="majorHAnsi"/>
          <w:sz w:val="20"/>
          <w:szCs w:val="20"/>
        </w:rPr>
      </w:pPr>
    </w:p>
    <w:p w14:paraId="60C784F3" w14:textId="06968E46" w:rsidR="00FE0113" w:rsidRDefault="008A7239">
      <w:pPr>
        <w:rPr>
          <w:rFonts w:ascii="Candara" w:hAnsi="Candara" w:cstheme="majorHAnsi"/>
          <w:sz w:val="20"/>
          <w:szCs w:val="20"/>
        </w:rPr>
      </w:pPr>
      <w:r>
        <w:rPr>
          <w:rFonts w:ascii="Candara" w:hAnsi="Candara" w:cstheme="majorHAnsi"/>
          <w:sz w:val="20"/>
          <w:szCs w:val="20"/>
        </w:rPr>
        <w:t>The aim of this policy is to help Qualitech act in accordance with the Bribery Act</w:t>
      </w:r>
      <w:r w:rsidR="00A02CF1">
        <w:rPr>
          <w:rFonts w:ascii="Candara" w:hAnsi="Candara" w:cstheme="majorHAnsi"/>
          <w:sz w:val="20"/>
          <w:szCs w:val="20"/>
        </w:rPr>
        <w:t xml:space="preserve"> and maintain the highest possible standards of business practice, advise </w:t>
      </w:r>
      <w:r w:rsidR="00732B54">
        <w:rPr>
          <w:rFonts w:ascii="Candara" w:hAnsi="Candara" w:cstheme="majorHAnsi"/>
          <w:sz w:val="20"/>
          <w:szCs w:val="20"/>
        </w:rPr>
        <w:t xml:space="preserve">individuals of the company zero tolerance </w:t>
      </w:r>
      <w:r w:rsidR="00B04CC1">
        <w:rPr>
          <w:rFonts w:ascii="Candara" w:hAnsi="Candara" w:cstheme="majorHAnsi"/>
          <w:sz w:val="20"/>
          <w:szCs w:val="20"/>
        </w:rPr>
        <w:t xml:space="preserve">to bribery. </w:t>
      </w:r>
    </w:p>
    <w:p w14:paraId="2B2EA847" w14:textId="4300F39C" w:rsidR="00B04CC1" w:rsidRDefault="00B04CC1">
      <w:pPr>
        <w:rPr>
          <w:rFonts w:ascii="Candara" w:hAnsi="Candara" w:cstheme="majorHAnsi"/>
          <w:sz w:val="20"/>
          <w:szCs w:val="20"/>
        </w:rPr>
      </w:pPr>
      <w:r>
        <w:rPr>
          <w:rFonts w:ascii="Candara" w:hAnsi="Candara" w:cstheme="majorHAnsi"/>
          <w:sz w:val="20"/>
          <w:szCs w:val="20"/>
        </w:rPr>
        <w:t>This policy applies to all permanent and fixed term staff employed by Qualitech, and any contractors</w:t>
      </w:r>
      <w:r w:rsidR="00360CB4">
        <w:rPr>
          <w:rFonts w:ascii="Candara" w:hAnsi="Candara" w:cstheme="majorHAnsi"/>
          <w:sz w:val="20"/>
          <w:szCs w:val="20"/>
        </w:rPr>
        <w:t>, consultants or other persons acting under or on behalf of the company.</w:t>
      </w:r>
    </w:p>
    <w:p w14:paraId="72D7BE19" w14:textId="49B254FE" w:rsidR="00AF4D92" w:rsidRPr="0098486C" w:rsidRDefault="00AF4D92" w:rsidP="0098486C">
      <w:pPr>
        <w:pStyle w:val="ListParagraph"/>
        <w:numPr>
          <w:ilvl w:val="0"/>
          <w:numId w:val="1"/>
        </w:numPr>
        <w:rPr>
          <w:rFonts w:ascii="Candara" w:hAnsi="Candara" w:cstheme="majorHAnsi"/>
          <w:sz w:val="20"/>
          <w:szCs w:val="20"/>
        </w:rPr>
      </w:pPr>
      <w:r w:rsidRPr="0098486C">
        <w:rPr>
          <w:rFonts w:ascii="Candara" w:hAnsi="Candara" w:cstheme="majorHAnsi"/>
          <w:sz w:val="20"/>
          <w:szCs w:val="20"/>
        </w:rPr>
        <w:t xml:space="preserve">Qualitech will not make contributions of any kind with the purpose of gaining any commercial advantage. </w:t>
      </w:r>
    </w:p>
    <w:p w14:paraId="3B9F085B" w14:textId="529B0236" w:rsidR="00AF4D92" w:rsidRPr="0098486C" w:rsidRDefault="0098486C" w:rsidP="0098486C">
      <w:pPr>
        <w:pStyle w:val="ListParagraph"/>
        <w:numPr>
          <w:ilvl w:val="0"/>
          <w:numId w:val="1"/>
        </w:numPr>
        <w:rPr>
          <w:rFonts w:ascii="Candara" w:hAnsi="Candara" w:cstheme="majorHAnsi"/>
          <w:sz w:val="20"/>
          <w:szCs w:val="20"/>
        </w:rPr>
      </w:pPr>
      <w:r w:rsidRPr="0098486C">
        <w:rPr>
          <w:rFonts w:ascii="Candara" w:hAnsi="Candara" w:cstheme="majorHAnsi"/>
          <w:sz w:val="20"/>
          <w:szCs w:val="20"/>
        </w:rPr>
        <w:t xml:space="preserve">Qualitech will not provide gifts or hospitality with the intention of persuading anyone to act improperly, or to influence a public official in the performance of their duties. </w:t>
      </w:r>
    </w:p>
    <w:p w14:paraId="5638C9FD" w14:textId="41364BB8" w:rsidR="0098486C" w:rsidRDefault="0098486C" w:rsidP="0098486C">
      <w:pPr>
        <w:pStyle w:val="ListParagraph"/>
        <w:numPr>
          <w:ilvl w:val="0"/>
          <w:numId w:val="1"/>
        </w:numPr>
        <w:rPr>
          <w:rFonts w:ascii="Candara" w:hAnsi="Candara" w:cstheme="majorHAnsi"/>
          <w:sz w:val="20"/>
          <w:szCs w:val="20"/>
        </w:rPr>
      </w:pPr>
      <w:r w:rsidRPr="0098486C">
        <w:rPr>
          <w:rFonts w:ascii="Candara" w:hAnsi="Candara" w:cstheme="majorHAnsi"/>
          <w:sz w:val="20"/>
          <w:szCs w:val="20"/>
        </w:rPr>
        <w:t xml:space="preserve">Qualitech will not make or accept kickbacks of any kind. </w:t>
      </w:r>
    </w:p>
    <w:p w14:paraId="6C485B16" w14:textId="77777777" w:rsidR="005C3AE5" w:rsidRPr="005C3AE5" w:rsidRDefault="005C3AE5" w:rsidP="005C3AE5">
      <w:pPr>
        <w:rPr>
          <w:rFonts w:ascii="Candara" w:hAnsi="Candara" w:cstheme="majorHAnsi"/>
          <w:sz w:val="20"/>
          <w:szCs w:val="20"/>
        </w:rPr>
      </w:pPr>
    </w:p>
    <w:p w14:paraId="78C65174" w14:textId="77777777" w:rsidR="005C3AE5" w:rsidRPr="005C3AE5" w:rsidRDefault="005C3AE5" w:rsidP="005C3AE5">
      <w:pPr>
        <w:rPr>
          <w:rFonts w:ascii="Candara" w:hAnsi="Candara" w:cstheme="majorHAnsi"/>
          <w:b/>
          <w:bCs/>
          <w:sz w:val="20"/>
          <w:szCs w:val="20"/>
          <w:u w:val="single"/>
        </w:rPr>
      </w:pPr>
      <w:bookmarkStart w:id="0" w:name="_Toc345498847"/>
      <w:r w:rsidRPr="005C3AE5">
        <w:rPr>
          <w:rFonts w:ascii="Candara" w:hAnsi="Candara" w:cstheme="majorHAnsi"/>
          <w:b/>
          <w:bCs/>
          <w:sz w:val="20"/>
          <w:szCs w:val="20"/>
          <w:u w:val="single"/>
        </w:rPr>
        <w:t>Company Responsibility</w:t>
      </w:r>
      <w:bookmarkEnd w:id="0"/>
    </w:p>
    <w:p w14:paraId="6B2FD8B5" w14:textId="067093AB" w:rsidR="005C3AE5" w:rsidRPr="005C3AE5" w:rsidRDefault="005C3AE5" w:rsidP="005C3AE5">
      <w:pPr>
        <w:rPr>
          <w:rFonts w:ascii="Candara" w:hAnsi="Candara" w:cstheme="majorHAnsi"/>
          <w:sz w:val="20"/>
          <w:szCs w:val="20"/>
        </w:rPr>
      </w:pPr>
      <w:r w:rsidRPr="005C3AE5">
        <w:rPr>
          <w:rFonts w:ascii="Candara" w:hAnsi="Candara" w:cstheme="majorHAnsi"/>
          <w:sz w:val="20"/>
          <w:szCs w:val="20"/>
        </w:rPr>
        <w:t>Q</w:t>
      </w:r>
      <w:r w:rsidR="006E1B58">
        <w:rPr>
          <w:rFonts w:ascii="Candara" w:hAnsi="Candara" w:cstheme="majorHAnsi"/>
          <w:sz w:val="20"/>
          <w:szCs w:val="20"/>
        </w:rPr>
        <w:t>ualitech</w:t>
      </w:r>
      <w:r w:rsidRPr="005C3AE5">
        <w:rPr>
          <w:rFonts w:ascii="Candara" w:hAnsi="Candara" w:cstheme="majorHAnsi"/>
          <w:sz w:val="20"/>
          <w:szCs w:val="20"/>
        </w:rPr>
        <w:t xml:space="preserve"> will:</w:t>
      </w:r>
    </w:p>
    <w:p w14:paraId="2599847A" w14:textId="77777777" w:rsidR="005C3AE5" w:rsidRPr="005C3AE5" w:rsidRDefault="005C3AE5" w:rsidP="005C3AE5">
      <w:pPr>
        <w:numPr>
          <w:ilvl w:val="0"/>
          <w:numId w:val="2"/>
        </w:numPr>
        <w:rPr>
          <w:rFonts w:ascii="Candara" w:hAnsi="Candara" w:cstheme="majorHAnsi"/>
          <w:sz w:val="20"/>
          <w:szCs w:val="20"/>
        </w:rPr>
      </w:pPr>
      <w:r w:rsidRPr="005C3AE5">
        <w:rPr>
          <w:rFonts w:ascii="Candara" w:hAnsi="Candara" w:cstheme="majorHAnsi"/>
          <w:sz w:val="20"/>
          <w:szCs w:val="20"/>
        </w:rPr>
        <w:t>Keep appropriate internal records that will evidence the business reason for making any payments to third parties.</w:t>
      </w:r>
    </w:p>
    <w:p w14:paraId="0D7C0561" w14:textId="77777777" w:rsidR="005C3AE5" w:rsidRPr="005C3AE5" w:rsidRDefault="005C3AE5" w:rsidP="005C3AE5">
      <w:pPr>
        <w:numPr>
          <w:ilvl w:val="0"/>
          <w:numId w:val="2"/>
        </w:numPr>
        <w:rPr>
          <w:rFonts w:ascii="Candara" w:hAnsi="Candara" w:cstheme="majorHAnsi"/>
          <w:sz w:val="20"/>
          <w:szCs w:val="20"/>
        </w:rPr>
      </w:pPr>
      <w:r w:rsidRPr="005C3AE5">
        <w:rPr>
          <w:rFonts w:ascii="Candara" w:hAnsi="Candara" w:cstheme="majorHAnsi"/>
          <w:sz w:val="20"/>
          <w:szCs w:val="20"/>
        </w:rPr>
        <w:t>Encourage employees to raise concerns about any issue or suspicion of malpractice at the earliest possible stage.</w:t>
      </w:r>
    </w:p>
    <w:p w14:paraId="69E71188" w14:textId="77777777" w:rsidR="005C3AE5" w:rsidRPr="005C3AE5" w:rsidRDefault="005C3AE5" w:rsidP="005C3AE5">
      <w:pPr>
        <w:numPr>
          <w:ilvl w:val="0"/>
          <w:numId w:val="2"/>
        </w:numPr>
        <w:rPr>
          <w:rFonts w:ascii="Candara" w:hAnsi="Candara" w:cstheme="majorHAnsi"/>
          <w:sz w:val="20"/>
          <w:szCs w:val="20"/>
        </w:rPr>
      </w:pPr>
      <w:r w:rsidRPr="005C3AE5">
        <w:rPr>
          <w:rFonts w:ascii="Candara" w:hAnsi="Candara" w:cstheme="majorHAnsi"/>
          <w:sz w:val="20"/>
          <w:szCs w:val="20"/>
        </w:rPr>
        <w:t>See that anyone raising a concern about bribery will not suffer any detriment as a result, even if they turn out to be mistaken.</w:t>
      </w:r>
    </w:p>
    <w:p w14:paraId="6098908E" w14:textId="77777777" w:rsidR="005C3AE5" w:rsidRPr="005C3AE5" w:rsidRDefault="005C3AE5" w:rsidP="005C3AE5">
      <w:pPr>
        <w:rPr>
          <w:rFonts w:ascii="Candara" w:hAnsi="Candara" w:cstheme="majorHAnsi"/>
          <w:b/>
          <w:bCs/>
          <w:sz w:val="20"/>
          <w:szCs w:val="20"/>
          <w:u w:val="single"/>
        </w:rPr>
      </w:pPr>
      <w:bookmarkStart w:id="1" w:name="_Toc345498848"/>
      <w:r w:rsidRPr="005C3AE5">
        <w:rPr>
          <w:rFonts w:ascii="Candara" w:hAnsi="Candara" w:cstheme="majorHAnsi"/>
          <w:b/>
          <w:bCs/>
          <w:sz w:val="20"/>
          <w:szCs w:val="20"/>
          <w:u w:val="single"/>
        </w:rPr>
        <w:t>Employee Responsibility:</w:t>
      </w:r>
      <w:bookmarkEnd w:id="1"/>
    </w:p>
    <w:p w14:paraId="57EE84FB" w14:textId="77777777" w:rsidR="005C3AE5" w:rsidRPr="005C3AE5" w:rsidRDefault="005C3AE5" w:rsidP="005C3AE5">
      <w:pPr>
        <w:rPr>
          <w:rFonts w:ascii="Candara" w:hAnsi="Candara" w:cstheme="majorHAnsi"/>
          <w:sz w:val="20"/>
          <w:szCs w:val="20"/>
        </w:rPr>
      </w:pPr>
      <w:r w:rsidRPr="005C3AE5">
        <w:rPr>
          <w:rFonts w:ascii="Candara" w:hAnsi="Candara" w:cstheme="majorHAnsi"/>
          <w:sz w:val="20"/>
          <w:szCs w:val="20"/>
        </w:rPr>
        <w:t>Employees must not:</w:t>
      </w:r>
    </w:p>
    <w:p w14:paraId="74707283" w14:textId="77777777" w:rsidR="005C3AE5" w:rsidRPr="005C3AE5" w:rsidRDefault="005C3AE5" w:rsidP="005C3AE5">
      <w:pPr>
        <w:numPr>
          <w:ilvl w:val="0"/>
          <w:numId w:val="3"/>
        </w:numPr>
        <w:rPr>
          <w:rFonts w:ascii="Candara" w:hAnsi="Candara" w:cstheme="majorHAnsi"/>
          <w:sz w:val="20"/>
          <w:szCs w:val="20"/>
        </w:rPr>
      </w:pPr>
      <w:r w:rsidRPr="005C3AE5">
        <w:rPr>
          <w:rFonts w:ascii="Candara" w:hAnsi="Candara" w:cstheme="majorHAnsi"/>
          <w:sz w:val="20"/>
          <w:szCs w:val="20"/>
        </w:rPr>
        <w:t>Accept any financial or other reward from any person in return for providing some favour.</w:t>
      </w:r>
    </w:p>
    <w:p w14:paraId="18E609EC" w14:textId="77777777" w:rsidR="005C3AE5" w:rsidRPr="005C3AE5" w:rsidRDefault="005C3AE5" w:rsidP="005C3AE5">
      <w:pPr>
        <w:numPr>
          <w:ilvl w:val="0"/>
          <w:numId w:val="3"/>
        </w:numPr>
        <w:rPr>
          <w:rFonts w:ascii="Candara" w:hAnsi="Candara" w:cstheme="majorHAnsi"/>
          <w:sz w:val="20"/>
          <w:szCs w:val="20"/>
        </w:rPr>
      </w:pPr>
      <w:r w:rsidRPr="005C3AE5">
        <w:rPr>
          <w:rFonts w:ascii="Candara" w:hAnsi="Candara" w:cstheme="majorHAnsi"/>
          <w:sz w:val="20"/>
          <w:szCs w:val="20"/>
        </w:rPr>
        <w:t>Request a financial or other reward from any person in return for providing some favour.</w:t>
      </w:r>
    </w:p>
    <w:p w14:paraId="4C175FCD" w14:textId="77777777" w:rsidR="005C3AE5" w:rsidRPr="005C3AE5" w:rsidRDefault="005C3AE5" w:rsidP="005C3AE5">
      <w:pPr>
        <w:numPr>
          <w:ilvl w:val="0"/>
          <w:numId w:val="3"/>
        </w:numPr>
        <w:rPr>
          <w:rFonts w:ascii="Candara" w:hAnsi="Candara" w:cstheme="majorHAnsi"/>
          <w:sz w:val="20"/>
          <w:szCs w:val="20"/>
        </w:rPr>
      </w:pPr>
      <w:r w:rsidRPr="005C3AE5">
        <w:rPr>
          <w:rFonts w:ascii="Candara" w:hAnsi="Candara" w:cstheme="majorHAnsi"/>
          <w:sz w:val="20"/>
          <w:szCs w:val="20"/>
        </w:rPr>
        <w:t>Offer any financial or other reward from any person in return for providing some favour.</w:t>
      </w:r>
    </w:p>
    <w:p w14:paraId="37C316BC" w14:textId="77777777" w:rsidR="005C3AE5" w:rsidRPr="005C3AE5" w:rsidRDefault="005C3AE5" w:rsidP="005C3AE5">
      <w:pPr>
        <w:rPr>
          <w:rFonts w:ascii="Candara" w:hAnsi="Candara" w:cstheme="majorHAnsi"/>
          <w:b/>
          <w:bCs/>
          <w:sz w:val="20"/>
          <w:szCs w:val="20"/>
          <w:lang w:val="en-US"/>
        </w:rPr>
      </w:pPr>
      <w:r w:rsidRPr="005C3AE5">
        <w:rPr>
          <w:rFonts w:ascii="Candara" w:hAnsi="Candara" w:cstheme="majorHAnsi"/>
          <w:sz w:val="20"/>
          <w:szCs w:val="20"/>
        </w:rPr>
        <w:br w:type="page"/>
      </w:r>
    </w:p>
    <w:p w14:paraId="524C0D47" w14:textId="77777777" w:rsidR="005C3AE5" w:rsidRPr="005C3AE5" w:rsidRDefault="005C3AE5" w:rsidP="005C3AE5">
      <w:pPr>
        <w:rPr>
          <w:rFonts w:ascii="Candara" w:hAnsi="Candara" w:cstheme="majorHAnsi"/>
          <w:b/>
          <w:bCs/>
          <w:sz w:val="20"/>
          <w:szCs w:val="20"/>
          <w:u w:val="single"/>
        </w:rPr>
      </w:pPr>
      <w:bookmarkStart w:id="2" w:name="_Toc345498849"/>
      <w:proofErr w:type="gramStart"/>
      <w:r w:rsidRPr="005C3AE5">
        <w:rPr>
          <w:rFonts w:ascii="Candara" w:hAnsi="Candara" w:cstheme="majorHAnsi"/>
          <w:b/>
          <w:bCs/>
          <w:sz w:val="20"/>
          <w:szCs w:val="20"/>
          <w:u w:val="single"/>
        </w:rPr>
        <w:lastRenderedPageBreak/>
        <w:t>Non Compliance</w:t>
      </w:r>
      <w:bookmarkEnd w:id="2"/>
      <w:proofErr w:type="gramEnd"/>
    </w:p>
    <w:p w14:paraId="4AA6349C" w14:textId="77777777" w:rsidR="005C3AE5" w:rsidRPr="005C3AE5" w:rsidRDefault="005C3AE5" w:rsidP="005C3AE5">
      <w:pPr>
        <w:rPr>
          <w:rFonts w:ascii="Candara" w:hAnsi="Candara" w:cstheme="majorHAnsi"/>
          <w:sz w:val="20"/>
          <w:szCs w:val="20"/>
        </w:rPr>
      </w:pPr>
      <w:r w:rsidRPr="005C3AE5">
        <w:rPr>
          <w:rFonts w:ascii="Candara" w:hAnsi="Candara" w:cstheme="majorHAnsi"/>
          <w:sz w:val="20"/>
          <w:szCs w:val="20"/>
        </w:rPr>
        <w:t xml:space="preserve">All employees have a role to play in enforcing the policy and are required to deal with any observed or reported breaches. Should employees feel apprehensive about their own safety </w:t>
      </w:r>
      <w:proofErr w:type="gramStart"/>
      <w:r w:rsidRPr="005C3AE5">
        <w:rPr>
          <w:rFonts w:ascii="Candara" w:hAnsi="Candara" w:cstheme="majorHAnsi"/>
          <w:sz w:val="20"/>
          <w:szCs w:val="20"/>
        </w:rPr>
        <w:t>in regard to</w:t>
      </w:r>
      <w:proofErr w:type="gramEnd"/>
      <w:r w:rsidRPr="005C3AE5">
        <w:rPr>
          <w:rFonts w:ascii="Candara" w:hAnsi="Candara" w:cstheme="majorHAnsi"/>
          <w:sz w:val="20"/>
          <w:szCs w:val="20"/>
        </w:rPr>
        <w:t xml:space="preserve"> addressing any breach, they should seek senior management support.</w:t>
      </w:r>
    </w:p>
    <w:p w14:paraId="653D1A03" w14:textId="77777777" w:rsidR="005C3AE5" w:rsidRPr="005C3AE5" w:rsidRDefault="005C3AE5" w:rsidP="005C3AE5">
      <w:pPr>
        <w:rPr>
          <w:rFonts w:ascii="Candara" w:hAnsi="Candara" w:cstheme="majorHAnsi"/>
          <w:sz w:val="20"/>
          <w:szCs w:val="20"/>
        </w:rPr>
      </w:pPr>
      <w:r w:rsidRPr="005C3AE5">
        <w:rPr>
          <w:rFonts w:ascii="Candara" w:hAnsi="Candara" w:cstheme="majorHAnsi"/>
          <w:sz w:val="20"/>
          <w:szCs w:val="20"/>
        </w:rPr>
        <w:t>Failure to comply with this policy may lead to a lack of clarity over job role, learning needs or expected standards of performance, resulting in reduced effectiveness or efficiency, underperformance and putting service delivery at risk.</w:t>
      </w:r>
    </w:p>
    <w:p w14:paraId="741BE105" w14:textId="77777777" w:rsidR="005C3AE5" w:rsidRPr="005C3AE5" w:rsidRDefault="005C3AE5" w:rsidP="005C3AE5">
      <w:pPr>
        <w:rPr>
          <w:rFonts w:ascii="Candara" w:hAnsi="Candara" w:cstheme="majorHAnsi"/>
          <w:sz w:val="20"/>
          <w:szCs w:val="20"/>
        </w:rPr>
      </w:pPr>
      <w:bookmarkStart w:id="3" w:name="_Toc217196304"/>
      <w:r w:rsidRPr="005C3AE5">
        <w:rPr>
          <w:rFonts w:ascii="Candara" w:hAnsi="Candara" w:cstheme="majorHAnsi"/>
          <w:sz w:val="20"/>
          <w:szCs w:val="20"/>
        </w:rPr>
        <w:t>Any member of staff refusing to observe the policy will be liable to disciplinary action in accordance with the Company’s Disciplinary Policy up to and including dismissal.</w:t>
      </w:r>
    </w:p>
    <w:bookmarkEnd w:id="3"/>
    <w:p w14:paraId="35E1909F" w14:textId="77777777" w:rsidR="0098486C" w:rsidRDefault="0098486C" w:rsidP="0098486C">
      <w:pPr>
        <w:rPr>
          <w:rFonts w:ascii="Candara" w:hAnsi="Candara" w:cstheme="majorHAnsi"/>
          <w:sz w:val="20"/>
          <w:szCs w:val="20"/>
        </w:rPr>
      </w:pPr>
    </w:p>
    <w:p w14:paraId="78B28777" w14:textId="77777777" w:rsidR="000151F1" w:rsidRDefault="000151F1" w:rsidP="0098486C">
      <w:pPr>
        <w:rPr>
          <w:rFonts w:ascii="Candara" w:hAnsi="Candara" w:cstheme="majorHAnsi"/>
          <w:sz w:val="20"/>
          <w:szCs w:val="20"/>
        </w:rPr>
      </w:pPr>
    </w:p>
    <w:p w14:paraId="7757661F" w14:textId="77777777" w:rsidR="000151F1" w:rsidRDefault="000151F1" w:rsidP="000151F1">
      <w:pPr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Signed as the person responsible </w:t>
      </w:r>
    </w:p>
    <w:p w14:paraId="3CB2C35B" w14:textId="1D521C0A" w:rsidR="002A7747" w:rsidRDefault="000151F1" w:rsidP="002A7747">
      <w:pPr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for Anti Bribery &amp; </w:t>
      </w:r>
      <w:r w:rsidR="00AB6AAD">
        <w:rPr>
          <w:rStyle w:val="normaltextrun"/>
          <w:rFonts w:ascii="Calibri" w:hAnsi="Calibri" w:cs="Calibri"/>
          <w:b/>
          <w:bCs/>
        </w:rPr>
        <w:t xml:space="preserve">Corruption </w:t>
      </w:r>
      <w:r w:rsidR="00AB6AAD">
        <w:rPr>
          <w:rStyle w:val="normaltextrun"/>
          <w:rFonts w:ascii="Calibri" w:hAnsi="Calibri" w:cs="Calibri"/>
          <w:b/>
          <w:bCs/>
        </w:rPr>
        <w:tab/>
      </w:r>
    </w:p>
    <w:p w14:paraId="0237C857" w14:textId="1726E818" w:rsidR="002A7747" w:rsidRDefault="002A7747" w:rsidP="000151F1">
      <w:pPr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ab/>
      </w:r>
      <w:r>
        <w:rPr>
          <w:rStyle w:val="normaltextrun"/>
          <w:rFonts w:ascii="Calibri" w:hAnsi="Calibri" w:cs="Calibri"/>
          <w:b/>
          <w:bCs/>
        </w:rPr>
        <w:tab/>
      </w:r>
      <w:r>
        <w:rPr>
          <w:rStyle w:val="normaltextrun"/>
          <w:rFonts w:ascii="Calibri" w:hAnsi="Calibri" w:cs="Calibri"/>
          <w:b/>
          <w:bCs/>
        </w:rPr>
        <w:tab/>
      </w:r>
      <w:r>
        <w:rPr>
          <w:rStyle w:val="normaltextrun"/>
          <w:rFonts w:ascii="Calibri" w:hAnsi="Calibri" w:cs="Calibri"/>
          <w:b/>
          <w:bCs/>
        </w:rPr>
        <w:tab/>
      </w:r>
      <w:r>
        <w:rPr>
          <w:rStyle w:val="normaltextrun"/>
          <w:rFonts w:ascii="Calibri" w:hAnsi="Calibri" w:cs="Calibri"/>
          <w:b/>
          <w:bCs/>
        </w:rPr>
        <w:tab/>
      </w:r>
      <w:r>
        <w:rPr>
          <w:rStyle w:val="normaltextrun"/>
          <w:rFonts w:ascii="Calibri" w:hAnsi="Calibri" w:cs="Calibri"/>
          <w:b/>
          <w:bCs/>
        </w:rPr>
        <w:tab/>
      </w:r>
      <w:r>
        <w:rPr>
          <w:rStyle w:val="normaltextrun"/>
          <w:rFonts w:ascii="Calibri" w:hAnsi="Calibri" w:cs="Calibri"/>
          <w:b/>
          <w:bCs/>
        </w:rPr>
        <w:tab/>
      </w:r>
      <w:r>
        <w:rPr>
          <w:rStyle w:val="normaltextrun"/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noProof/>
        </w:rPr>
        <w:drawing>
          <wp:inline distT="0" distB="0" distL="0" distR="0" wp14:anchorId="728B157D" wp14:editId="5CC4587D">
            <wp:extent cx="1676400" cy="46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5AAD8" w14:textId="30FD5878" w:rsidR="000151F1" w:rsidRDefault="000151F1" w:rsidP="002A7747">
      <w:pPr>
        <w:ind w:left="5760" w:firstLine="720"/>
      </w:pPr>
      <w:r>
        <w:rPr>
          <w:rStyle w:val="normaltextrun"/>
          <w:rFonts w:ascii="Calibri" w:hAnsi="Calibri" w:cs="Calibri"/>
          <w:b/>
          <w:bCs/>
        </w:rPr>
        <w:t xml:space="preserve">Director </w:t>
      </w:r>
    </w:p>
    <w:p w14:paraId="52A0A143" w14:textId="77777777" w:rsidR="000151F1" w:rsidRPr="0098486C" w:rsidRDefault="000151F1" w:rsidP="0098486C">
      <w:pPr>
        <w:rPr>
          <w:rFonts w:ascii="Candara" w:hAnsi="Candara" w:cstheme="majorHAnsi"/>
          <w:sz w:val="20"/>
          <w:szCs w:val="20"/>
        </w:rPr>
      </w:pPr>
    </w:p>
    <w:sectPr w:rsidR="000151F1" w:rsidRPr="0098486C" w:rsidSect="006516CD">
      <w:headerReference w:type="default" r:id="rId11"/>
      <w:footerReference w:type="default" r:id="rId12"/>
      <w:pgSz w:w="11906" w:h="16838"/>
      <w:pgMar w:top="1440" w:right="1440" w:bottom="1440" w:left="1440" w:header="1191" w:footer="1191" w:gutter="0"/>
      <w:pgBorders w:offsetFrom="page">
        <w:top w:val="single" w:sz="8" w:space="24" w:color="0000FF"/>
        <w:left w:val="single" w:sz="8" w:space="24" w:color="0000FF"/>
        <w:bottom w:val="single" w:sz="8" w:space="24" w:color="0000FF"/>
        <w:right w:val="single" w:sz="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5B12" w14:textId="77777777" w:rsidR="003E4FB2" w:rsidRDefault="003E4FB2" w:rsidP="0049017B">
      <w:pPr>
        <w:spacing w:after="0" w:line="240" w:lineRule="auto"/>
      </w:pPr>
      <w:r>
        <w:separator/>
      </w:r>
    </w:p>
  </w:endnote>
  <w:endnote w:type="continuationSeparator" w:id="0">
    <w:p w14:paraId="357069B5" w14:textId="77777777" w:rsidR="003E4FB2" w:rsidRDefault="003E4FB2" w:rsidP="0049017B">
      <w:pPr>
        <w:spacing w:after="0" w:line="240" w:lineRule="auto"/>
      </w:pPr>
      <w:r>
        <w:continuationSeparator/>
      </w:r>
    </w:p>
  </w:endnote>
  <w:endnote w:type="continuationNotice" w:id="1">
    <w:p w14:paraId="32CAEEDB" w14:textId="77777777" w:rsidR="003E4FB2" w:rsidRDefault="003E4F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90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EB55BB" w14:textId="15DA01AC" w:rsidR="000C4060" w:rsidRDefault="000C40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E04471" w14:textId="77777777" w:rsidR="004A26CC" w:rsidRDefault="004A2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5E83" w14:textId="77777777" w:rsidR="003E4FB2" w:rsidRDefault="003E4FB2" w:rsidP="0049017B">
      <w:pPr>
        <w:spacing w:after="0" w:line="240" w:lineRule="auto"/>
      </w:pPr>
      <w:r>
        <w:separator/>
      </w:r>
    </w:p>
  </w:footnote>
  <w:footnote w:type="continuationSeparator" w:id="0">
    <w:p w14:paraId="6C144C12" w14:textId="77777777" w:rsidR="003E4FB2" w:rsidRDefault="003E4FB2" w:rsidP="0049017B">
      <w:pPr>
        <w:spacing w:after="0" w:line="240" w:lineRule="auto"/>
      </w:pPr>
      <w:r>
        <w:continuationSeparator/>
      </w:r>
    </w:p>
  </w:footnote>
  <w:footnote w:type="continuationNotice" w:id="1">
    <w:p w14:paraId="4C8ECC39" w14:textId="77777777" w:rsidR="003E4FB2" w:rsidRDefault="003E4F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2547"/>
      <w:gridCol w:w="4111"/>
    </w:tblGrid>
    <w:tr w:rsidR="00F535AB" w14:paraId="083BF319" w14:textId="77777777" w:rsidTr="00F535AB">
      <w:trPr>
        <w:jc w:val="right"/>
      </w:trPr>
      <w:tc>
        <w:tcPr>
          <w:tcW w:w="2547" w:type="dxa"/>
        </w:tcPr>
        <w:p w14:paraId="64F985A1" w14:textId="4BF2F53D" w:rsidR="00F535AB" w:rsidRPr="00E56D82" w:rsidRDefault="00F535AB" w:rsidP="00F535AB">
          <w:pPr>
            <w:ind w:firstLine="26"/>
            <w:rPr>
              <w:rFonts w:ascii="Candara" w:hAnsi="Candara"/>
            </w:rPr>
          </w:pPr>
          <w:r w:rsidRPr="00E56D82">
            <w:rPr>
              <w:rFonts w:ascii="Candara" w:hAnsi="Candara"/>
            </w:rPr>
            <w:t>Policy:</w:t>
          </w:r>
        </w:p>
      </w:tc>
      <w:tc>
        <w:tcPr>
          <w:tcW w:w="4111" w:type="dxa"/>
        </w:tcPr>
        <w:p w14:paraId="18EE478F" w14:textId="53D12F65" w:rsidR="00F535AB" w:rsidRPr="00E56D82" w:rsidRDefault="000A31A0" w:rsidP="006516CD">
          <w:pPr>
            <w:rPr>
              <w:rFonts w:ascii="Candara" w:hAnsi="Candara"/>
            </w:rPr>
          </w:pPr>
          <w:r>
            <w:rPr>
              <w:rFonts w:ascii="Candara" w:hAnsi="Candara"/>
            </w:rPr>
            <w:t>Anti-Bribery</w:t>
          </w:r>
          <w:r w:rsidR="008C62AD">
            <w:rPr>
              <w:rFonts w:ascii="Candara" w:hAnsi="Candara"/>
            </w:rPr>
            <w:t xml:space="preserve"> and Corruption </w:t>
          </w:r>
        </w:p>
      </w:tc>
    </w:tr>
    <w:tr w:rsidR="00F535AB" w14:paraId="673B77B9" w14:textId="77777777" w:rsidTr="00F535AB">
      <w:trPr>
        <w:jc w:val="right"/>
      </w:trPr>
      <w:tc>
        <w:tcPr>
          <w:tcW w:w="2547" w:type="dxa"/>
        </w:tcPr>
        <w:p w14:paraId="2F6B1F6E" w14:textId="311469E5" w:rsidR="00F535AB" w:rsidRPr="00E56D82" w:rsidRDefault="00F535AB" w:rsidP="00F535AB">
          <w:pPr>
            <w:ind w:firstLine="26"/>
            <w:rPr>
              <w:rFonts w:ascii="Candara" w:hAnsi="Candara"/>
            </w:rPr>
          </w:pPr>
          <w:r w:rsidRPr="00E56D82">
            <w:rPr>
              <w:rFonts w:ascii="Candara" w:hAnsi="Candara"/>
            </w:rPr>
            <w:t>Policy Number:</w:t>
          </w:r>
        </w:p>
      </w:tc>
      <w:tc>
        <w:tcPr>
          <w:tcW w:w="4111" w:type="dxa"/>
        </w:tcPr>
        <w:p w14:paraId="7EE9B7C2" w14:textId="57771CD3" w:rsidR="00F535AB" w:rsidRPr="00E56D82" w:rsidRDefault="008C62AD" w:rsidP="006516CD">
          <w:pPr>
            <w:rPr>
              <w:rFonts w:ascii="Candara" w:hAnsi="Candara"/>
            </w:rPr>
          </w:pPr>
          <w:r>
            <w:rPr>
              <w:rFonts w:ascii="Candara" w:hAnsi="Candara"/>
            </w:rPr>
            <w:t>QES-P-009</w:t>
          </w:r>
        </w:p>
      </w:tc>
    </w:tr>
    <w:tr w:rsidR="00F535AB" w14:paraId="259E1740" w14:textId="77777777" w:rsidTr="00F535AB">
      <w:trPr>
        <w:jc w:val="right"/>
      </w:trPr>
      <w:tc>
        <w:tcPr>
          <w:tcW w:w="2547" w:type="dxa"/>
        </w:tcPr>
        <w:p w14:paraId="3ECF2068" w14:textId="1037C007" w:rsidR="00F535AB" w:rsidRPr="00E56D82" w:rsidRDefault="00F535AB" w:rsidP="00F535AB">
          <w:pPr>
            <w:ind w:firstLine="26"/>
            <w:rPr>
              <w:rFonts w:ascii="Candara" w:hAnsi="Candara"/>
            </w:rPr>
          </w:pPr>
          <w:r w:rsidRPr="00E56D82">
            <w:rPr>
              <w:rFonts w:ascii="Candara" w:hAnsi="Candara"/>
            </w:rPr>
            <w:t>Date:</w:t>
          </w:r>
        </w:p>
      </w:tc>
      <w:tc>
        <w:tcPr>
          <w:tcW w:w="4111" w:type="dxa"/>
        </w:tcPr>
        <w:p w14:paraId="32208BC0" w14:textId="310804C7" w:rsidR="00F535AB" w:rsidRPr="00E56D82" w:rsidRDefault="008C62AD" w:rsidP="006516CD">
          <w:pPr>
            <w:rPr>
              <w:rFonts w:ascii="Candara" w:hAnsi="Candara"/>
            </w:rPr>
          </w:pPr>
          <w:r>
            <w:rPr>
              <w:rFonts w:ascii="Candara" w:hAnsi="Candara"/>
            </w:rPr>
            <w:t>05</w:t>
          </w:r>
          <w:r w:rsidRPr="008C62AD">
            <w:rPr>
              <w:rFonts w:ascii="Candara" w:hAnsi="Candara"/>
              <w:vertAlign w:val="superscript"/>
            </w:rPr>
            <w:t>th</w:t>
          </w:r>
          <w:r>
            <w:rPr>
              <w:rFonts w:ascii="Candara" w:hAnsi="Candara"/>
            </w:rPr>
            <w:t xml:space="preserve"> December 2022</w:t>
          </w:r>
        </w:p>
      </w:tc>
    </w:tr>
    <w:tr w:rsidR="00F535AB" w14:paraId="3F70CE45" w14:textId="77777777" w:rsidTr="00F535AB">
      <w:trPr>
        <w:jc w:val="right"/>
      </w:trPr>
      <w:tc>
        <w:tcPr>
          <w:tcW w:w="2547" w:type="dxa"/>
        </w:tcPr>
        <w:p w14:paraId="48EB1028" w14:textId="1B789DFD" w:rsidR="00F535AB" w:rsidRPr="00E56D82" w:rsidRDefault="00F535AB" w:rsidP="00F535AB">
          <w:pPr>
            <w:ind w:firstLine="26"/>
            <w:rPr>
              <w:rFonts w:ascii="Candara" w:hAnsi="Candara"/>
            </w:rPr>
          </w:pPr>
          <w:r w:rsidRPr="00E56D82">
            <w:rPr>
              <w:rFonts w:ascii="Candara" w:hAnsi="Candara"/>
            </w:rPr>
            <w:t>Review Date:</w:t>
          </w:r>
        </w:p>
      </w:tc>
      <w:tc>
        <w:tcPr>
          <w:tcW w:w="4111" w:type="dxa"/>
        </w:tcPr>
        <w:p w14:paraId="6F6CE3EC" w14:textId="5DD150E0" w:rsidR="00F535AB" w:rsidRPr="00E56D82" w:rsidRDefault="008C62AD" w:rsidP="006516CD">
          <w:pPr>
            <w:rPr>
              <w:rFonts w:ascii="Candara" w:hAnsi="Candara"/>
            </w:rPr>
          </w:pPr>
          <w:r>
            <w:rPr>
              <w:rFonts w:ascii="Candara" w:hAnsi="Candara"/>
            </w:rPr>
            <w:t>05</w:t>
          </w:r>
          <w:r w:rsidRPr="008C62AD">
            <w:rPr>
              <w:rFonts w:ascii="Candara" w:hAnsi="Candara"/>
              <w:vertAlign w:val="superscript"/>
            </w:rPr>
            <w:t>th</w:t>
          </w:r>
          <w:r>
            <w:rPr>
              <w:rFonts w:ascii="Candara" w:hAnsi="Candara"/>
            </w:rPr>
            <w:t xml:space="preserve"> December 2023</w:t>
          </w:r>
        </w:p>
      </w:tc>
    </w:tr>
    <w:tr w:rsidR="00F535AB" w14:paraId="2B3BDCC9" w14:textId="77777777" w:rsidTr="00F535AB">
      <w:trPr>
        <w:jc w:val="right"/>
      </w:trPr>
      <w:tc>
        <w:tcPr>
          <w:tcW w:w="2547" w:type="dxa"/>
        </w:tcPr>
        <w:p w14:paraId="7909CEAE" w14:textId="4E5843E3" w:rsidR="00F535AB" w:rsidRPr="00E56D82" w:rsidRDefault="00F535AB" w:rsidP="00F535AB">
          <w:pPr>
            <w:ind w:firstLine="26"/>
            <w:rPr>
              <w:rFonts w:ascii="Candara" w:hAnsi="Candara"/>
            </w:rPr>
          </w:pPr>
          <w:r w:rsidRPr="00E56D82">
            <w:rPr>
              <w:rFonts w:ascii="Candara" w:hAnsi="Candara"/>
            </w:rPr>
            <w:t>Issue:</w:t>
          </w:r>
        </w:p>
      </w:tc>
      <w:tc>
        <w:tcPr>
          <w:tcW w:w="4111" w:type="dxa"/>
        </w:tcPr>
        <w:p w14:paraId="65A5F884" w14:textId="4218931E" w:rsidR="00F535AB" w:rsidRPr="00E56D82" w:rsidRDefault="008C62AD" w:rsidP="006516CD">
          <w:pPr>
            <w:rPr>
              <w:rFonts w:ascii="Candara" w:hAnsi="Candara"/>
            </w:rPr>
          </w:pPr>
          <w:r>
            <w:rPr>
              <w:rFonts w:ascii="Candara" w:hAnsi="Candara"/>
            </w:rPr>
            <w:t>1</w:t>
          </w:r>
        </w:p>
      </w:tc>
    </w:tr>
  </w:tbl>
  <w:p w14:paraId="21B4889A" w14:textId="673C9E1C" w:rsidR="0049017B" w:rsidRDefault="006516CD">
    <w:pPr>
      <w:pStyle w:val="Header"/>
    </w:pPr>
    <w:r>
      <w:rPr>
        <w:rFonts w:ascii="Bradley Hand ITC" w:hAnsi="Bradley Hand ITC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70D78E3D" wp14:editId="2FA0E8E8">
          <wp:simplePos x="0" y="0"/>
          <wp:positionH relativeFrom="margin">
            <wp:posOffset>-116840</wp:posOffset>
          </wp:positionH>
          <wp:positionV relativeFrom="paragraph">
            <wp:posOffset>-1088390</wp:posOffset>
          </wp:positionV>
          <wp:extent cx="1416050" cy="1005840"/>
          <wp:effectExtent l="0" t="0" r="0" b="3810"/>
          <wp:wrapTight wrapText="bothSides">
            <wp:wrapPolygon edited="0">
              <wp:start x="0" y="0"/>
              <wp:lineTo x="0" y="21273"/>
              <wp:lineTo x="21213" y="21273"/>
              <wp:lineTo x="21213" y="0"/>
              <wp:lineTo x="0" y="0"/>
            </wp:wrapPolygon>
          </wp:wrapTight>
          <wp:docPr id="4" name="Picture 4" descr="Qualitech ma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litech master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354D"/>
    <w:multiLevelType w:val="hybridMultilevel"/>
    <w:tmpl w:val="F8C08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55D7E"/>
    <w:multiLevelType w:val="hybridMultilevel"/>
    <w:tmpl w:val="DDA8F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562E0"/>
    <w:multiLevelType w:val="hybridMultilevel"/>
    <w:tmpl w:val="FBA0B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871371">
    <w:abstractNumId w:val="2"/>
  </w:num>
  <w:num w:numId="2" w16cid:durableId="1233737148">
    <w:abstractNumId w:val="1"/>
  </w:num>
  <w:num w:numId="3" w16cid:durableId="139692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7B"/>
    <w:rsid w:val="0001029D"/>
    <w:rsid w:val="000151F1"/>
    <w:rsid w:val="000655E1"/>
    <w:rsid w:val="000A31A0"/>
    <w:rsid w:val="000C4060"/>
    <w:rsid w:val="00256FA4"/>
    <w:rsid w:val="00266844"/>
    <w:rsid w:val="002A7747"/>
    <w:rsid w:val="00360CB4"/>
    <w:rsid w:val="00396F0E"/>
    <w:rsid w:val="003E4FB2"/>
    <w:rsid w:val="00443BB3"/>
    <w:rsid w:val="004813BC"/>
    <w:rsid w:val="0049017B"/>
    <w:rsid w:val="004A26CC"/>
    <w:rsid w:val="004A4A97"/>
    <w:rsid w:val="004C34C7"/>
    <w:rsid w:val="00556ED7"/>
    <w:rsid w:val="005923EA"/>
    <w:rsid w:val="005B52C5"/>
    <w:rsid w:val="005C3AE5"/>
    <w:rsid w:val="006516CD"/>
    <w:rsid w:val="006940B1"/>
    <w:rsid w:val="006E1B58"/>
    <w:rsid w:val="00732B54"/>
    <w:rsid w:val="007919F6"/>
    <w:rsid w:val="008A7239"/>
    <w:rsid w:val="008C62AD"/>
    <w:rsid w:val="008E0C4F"/>
    <w:rsid w:val="009648CE"/>
    <w:rsid w:val="0098486C"/>
    <w:rsid w:val="009E0A93"/>
    <w:rsid w:val="00A02AD7"/>
    <w:rsid w:val="00A02CF1"/>
    <w:rsid w:val="00A05A4F"/>
    <w:rsid w:val="00A80E9C"/>
    <w:rsid w:val="00AB6AAD"/>
    <w:rsid w:val="00AF1DD9"/>
    <w:rsid w:val="00AF4D92"/>
    <w:rsid w:val="00B04CC1"/>
    <w:rsid w:val="00B17EDE"/>
    <w:rsid w:val="00B42A84"/>
    <w:rsid w:val="00D073F6"/>
    <w:rsid w:val="00D22E0C"/>
    <w:rsid w:val="00D83F1B"/>
    <w:rsid w:val="00DD18C8"/>
    <w:rsid w:val="00E56D82"/>
    <w:rsid w:val="00F535AB"/>
    <w:rsid w:val="00F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CBF6A"/>
  <w15:chartTrackingRefBased/>
  <w15:docId w15:val="{F42835B0-5C60-458E-99E1-DCA27AF5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0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17B"/>
  </w:style>
  <w:style w:type="paragraph" w:styleId="Footer">
    <w:name w:val="footer"/>
    <w:basedOn w:val="Normal"/>
    <w:link w:val="FooterChar"/>
    <w:uiPriority w:val="99"/>
    <w:unhideWhenUsed/>
    <w:rsid w:val="00490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17B"/>
  </w:style>
  <w:style w:type="paragraph" w:styleId="ListParagraph">
    <w:name w:val="List Paragraph"/>
    <w:basedOn w:val="Normal"/>
    <w:uiPriority w:val="34"/>
    <w:qFormat/>
    <w:rsid w:val="0098486C"/>
    <w:pPr>
      <w:ind w:left="720"/>
      <w:contextualSpacing/>
    </w:pPr>
  </w:style>
  <w:style w:type="character" w:customStyle="1" w:styleId="normaltextrun">
    <w:name w:val="normaltextrun"/>
    <w:basedOn w:val="DefaultParagraphFont"/>
    <w:rsid w:val="00015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81C.DBEF379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50F520E4C1043928A710B78458E64" ma:contentTypeVersion="16" ma:contentTypeDescription="Create a new document." ma:contentTypeScope="" ma:versionID="439b4ec5c6011a35b90859fe0b926430">
  <xsd:schema xmlns:xsd="http://www.w3.org/2001/XMLSchema" xmlns:xs="http://www.w3.org/2001/XMLSchema" xmlns:p="http://schemas.microsoft.com/office/2006/metadata/properties" xmlns:ns2="1a8958d5-b83b-487a-a063-714acbf1077a" xmlns:ns3="77104a76-96a4-4900-88e6-506c8d9c15e2" targetNamespace="http://schemas.microsoft.com/office/2006/metadata/properties" ma:root="true" ma:fieldsID="d5ba18c9d5fc741a583e55f255610849" ns2:_="" ns3:_="">
    <xsd:import namespace="1a8958d5-b83b-487a-a063-714acbf1077a"/>
    <xsd:import namespace="77104a76-96a4-4900-88e6-506c8d9c1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958d5-b83b-487a-a063-714acbf10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778decf-c6e9-4d7f-91e0-3c5f9e66cf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4a76-96a4-4900-88e6-506c8d9c1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b61520b-9d5f-4414-a869-742b1fb9f1c7}" ma:internalName="TaxCatchAll" ma:showField="CatchAllData" ma:web="77104a76-96a4-4900-88e6-506c8d9c1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4a76-96a4-4900-88e6-506c8d9c15e2" xsi:nil="true"/>
    <lcf76f155ced4ddcb4097134ff3c332f xmlns="1a8958d5-b83b-487a-a063-714acbf1077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0E7D3-2CE1-4E59-8837-2CC81F7682AA}"/>
</file>

<file path=customXml/itemProps2.xml><?xml version="1.0" encoding="utf-8"?>
<ds:datastoreItem xmlns:ds="http://schemas.openxmlformats.org/officeDocument/2006/customXml" ds:itemID="{789B3A9C-CAE5-445E-A214-79032B21ED79}">
  <ds:schemaRefs>
    <ds:schemaRef ds:uri="http://schemas.microsoft.com/office/2006/metadata/properties"/>
    <ds:schemaRef ds:uri="http://schemas.microsoft.com/office/infopath/2007/PartnerControls"/>
    <ds:schemaRef ds:uri="77104a76-96a4-4900-88e6-506c8d9c15e2"/>
    <ds:schemaRef ds:uri="1a8958d5-b83b-487a-a063-714acbf1077a"/>
  </ds:schemaRefs>
</ds:datastoreItem>
</file>

<file path=customXml/itemProps3.xml><?xml version="1.0" encoding="utf-8"?>
<ds:datastoreItem xmlns:ds="http://schemas.openxmlformats.org/officeDocument/2006/customXml" ds:itemID="{9E7F2704-D1BD-46F8-ACF4-572DA86A0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Shanice Lowe</dc:creator>
  <cp:keywords/>
  <dc:description/>
  <cp:lastModifiedBy>Matthew Dodd</cp:lastModifiedBy>
  <cp:revision>3</cp:revision>
  <dcterms:created xsi:type="dcterms:W3CDTF">2023-01-20T11:22:00Z</dcterms:created>
  <dcterms:modified xsi:type="dcterms:W3CDTF">2023-01-20T11:22:00Z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0x0101000D650F520E4C1043928A710B78458E64</vt:lpwstr>
  </property>
  <property fmtid="{D5CDD505-2E9C-101B-9397-08002B2CF9AE}" pid="3" name="MediaServiceImageTags">
    <vt:lpwstr/>
  </property>
</Properties>
</file>